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FC0702" w:rsidRDefault="00B27C53" w:rsidP="00C922F4">
      <w:pPr>
        <w:contextualSpacing/>
        <w:jc w:val="center"/>
        <w:rPr>
          <w:b/>
        </w:rPr>
      </w:pPr>
      <w:r w:rsidRPr="00FC0702">
        <w:rPr>
          <w:b/>
        </w:rPr>
        <w:t xml:space="preserve">БИЛЕТ </w:t>
      </w:r>
    </w:p>
    <w:p w:rsidR="00F97C41" w:rsidRPr="00FC0702" w:rsidRDefault="00F97C41" w:rsidP="00C922F4">
      <w:pPr>
        <w:contextualSpacing/>
        <w:jc w:val="center"/>
        <w:rPr>
          <w:b/>
        </w:rPr>
      </w:pPr>
      <w:r w:rsidRPr="00FC0702">
        <w:rPr>
          <w:b/>
        </w:rPr>
        <w:t>«</w:t>
      </w:r>
      <w:r w:rsidR="00FE4BB8" w:rsidRPr="00FC0702">
        <w:rPr>
          <w:b/>
        </w:rPr>
        <w:t>Электромонтер диспетчерского оборудования и телеавтоматики</w:t>
      </w:r>
      <w:r w:rsidRPr="00FC0702">
        <w:rPr>
          <w:b/>
        </w:rPr>
        <w:t>»</w:t>
      </w:r>
    </w:p>
    <w:p w:rsidR="00B27C53" w:rsidRPr="00FC0702" w:rsidRDefault="00F97C41" w:rsidP="00C922F4">
      <w:pPr>
        <w:contextualSpacing/>
        <w:jc w:val="center"/>
        <w:rPr>
          <w:b/>
        </w:rPr>
      </w:pPr>
      <w:r w:rsidRPr="00FC0702">
        <w:rPr>
          <w:b/>
        </w:rPr>
        <w:t xml:space="preserve"> </w:t>
      </w:r>
      <w:r w:rsidR="00220E8F" w:rsidRPr="00FC0702">
        <w:rPr>
          <w:b/>
        </w:rPr>
        <w:t>(</w:t>
      </w:r>
      <w:r w:rsidR="00AF1757" w:rsidRPr="00FC0702">
        <w:rPr>
          <w:b/>
        </w:rPr>
        <w:t>3</w:t>
      </w:r>
      <w:r w:rsidR="00B27C53" w:rsidRPr="00FC0702">
        <w:rPr>
          <w:b/>
        </w:rPr>
        <w:t xml:space="preserve"> уровень квалификации)</w:t>
      </w:r>
    </w:p>
    <w:p w:rsidR="00B27C53" w:rsidRPr="00FC0702" w:rsidRDefault="00B27C53" w:rsidP="00C922F4">
      <w:pPr>
        <w:contextualSpacing/>
        <w:jc w:val="center"/>
        <w:rPr>
          <w:b/>
        </w:rPr>
      </w:pPr>
    </w:p>
    <w:p w:rsidR="00B27C53" w:rsidRPr="00FC0702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FC0702">
        <w:rPr>
          <w:b/>
          <w:u w:val="single"/>
        </w:rPr>
        <w:t>Вопрос №</w:t>
      </w:r>
      <w:r w:rsidR="00F302AA" w:rsidRPr="00FC0702">
        <w:rPr>
          <w:b/>
          <w:u w:val="single"/>
        </w:rPr>
        <w:t xml:space="preserve"> </w:t>
      </w:r>
      <w:r w:rsidRPr="005C4EB3">
        <w:rPr>
          <w:b/>
          <w:u w:val="single"/>
          <w:lang w:val="x-none"/>
        </w:rPr>
        <w:t>1</w:t>
      </w:r>
    </w:p>
    <w:p w:rsidR="00EA6496" w:rsidRPr="00FC0702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FC0702" w:rsidRDefault="00FE4BB8" w:rsidP="00FE4BB8">
      <w:pPr>
        <w:pStyle w:val="TableParagraph"/>
        <w:ind w:left="12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Чему равно общее сопротивление при последовательном соединении сопротивлений</w:t>
      </w:r>
      <w:r w:rsidR="007E78E2" w:rsidRPr="00FC0702">
        <w:rPr>
          <w:sz w:val="24"/>
          <w:szCs w:val="24"/>
        </w:rPr>
        <w:t>?</w:t>
      </w:r>
    </w:p>
    <w:p w:rsidR="00B27C53" w:rsidRPr="00FC0702" w:rsidRDefault="00B27C5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7F2341" w:rsidRPr="00FC0702" w:rsidRDefault="007F2341" w:rsidP="00C922F4">
      <w:pPr>
        <w:contextualSpacing/>
        <w:jc w:val="center"/>
        <w:rPr>
          <w:b/>
          <w:u w:val="single"/>
        </w:rPr>
      </w:pPr>
    </w:p>
    <w:p w:rsidR="00FE4BB8" w:rsidRPr="00FC0702" w:rsidRDefault="00FE4BB8" w:rsidP="00FE4BB8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общее сопротивление равно произведению сопротивлений, деленному на их сумму;</w:t>
      </w:r>
    </w:p>
    <w:p w:rsidR="00FE4BB8" w:rsidRPr="00FC0702" w:rsidRDefault="00FE4BB8" w:rsidP="00FE4BB8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общее сопротивление равно сумме отдельных сопротивлений;</w:t>
      </w:r>
    </w:p>
    <w:p w:rsidR="00FE4BB8" w:rsidRPr="00FC0702" w:rsidRDefault="00FE4BB8" w:rsidP="00FE4BB8">
      <w:pPr>
        <w:pStyle w:val="TableParagraph"/>
        <w:spacing w:before="2"/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>- общее сопротивление равно сумме значений сопротивлений деленное на их количество.</w:t>
      </w:r>
    </w:p>
    <w:p w:rsidR="00581D66" w:rsidRPr="00FC0702" w:rsidRDefault="00581D66" w:rsidP="00FE4BB8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F302AA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2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FE4BB8" w:rsidRPr="00FC0702" w:rsidRDefault="0035170F" w:rsidP="00FE4BB8">
      <w:pPr>
        <w:pStyle w:val="TableParagraph"/>
        <w:ind w:left="116"/>
        <w:rPr>
          <w:sz w:val="24"/>
          <w:lang w:val="en-US" w:eastAsia="en-US"/>
        </w:rPr>
      </w:pPr>
      <w:r w:rsidRPr="00FC0702">
        <w:rPr>
          <w:sz w:val="24"/>
          <w:lang w:eastAsia="en-US"/>
        </w:rPr>
        <w:t>На рисунке показан</w:t>
      </w:r>
      <w:r w:rsidR="00FE4BB8" w:rsidRPr="00FC0702">
        <w:rPr>
          <w:sz w:val="24"/>
          <w:lang w:val="en-US" w:eastAsia="en-US"/>
        </w:rPr>
        <w:t>:</w:t>
      </w:r>
    </w:p>
    <w:p w:rsidR="00FE4BB8" w:rsidRPr="00FC0702" w:rsidRDefault="00FE4BB8" w:rsidP="00FE4BB8">
      <w:pPr>
        <w:pStyle w:val="TableParagraph"/>
        <w:ind w:left="116"/>
        <w:rPr>
          <w:b/>
          <w:sz w:val="18"/>
          <w:lang w:val="en-US" w:eastAsia="en-US"/>
        </w:rPr>
      </w:pPr>
    </w:p>
    <w:p w:rsidR="00C922F4" w:rsidRPr="00FC0702" w:rsidRDefault="00FE4BB8" w:rsidP="00FE4BB8">
      <w:pPr>
        <w:pStyle w:val="TableParagraph"/>
        <w:ind w:left="0"/>
        <w:contextualSpacing/>
        <w:rPr>
          <w:sz w:val="24"/>
          <w:szCs w:val="24"/>
        </w:rPr>
      </w:pPr>
      <w:r w:rsidRPr="00FC0702">
        <w:rPr>
          <w:noProof/>
          <w:sz w:val="20"/>
          <w:lang w:bidi="ar-SA"/>
        </w:rPr>
        <w:drawing>
          <wp:inline distT="0" distB="0" distL="0" distR="0">
            <wp:extent cx="2733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7F2341" w:rsidRPr="00FC0702" w:rsidRDefault="007F2341" w:rsidP="00C922F4">
      <w:pPr>
        <w:contextualSpacing/>
        <w:jc w:val="center"/>
        <w:rPr>
          <w:b/>
          <w:u w:val="single"/>
        </w:rPr>
      </w:pPr>
    </w:p>
    <w:p w:rsidR="00FE4BB8" w:rsidRPr="005C4EB3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proofErr w:type="spellStart"/>
      <w:r w:rsidRPr="005C4EB3">
        <w:rPr>
          <w:sz w:val="24"/>
          <w:lang w:eastAsia="en-US"/>
        </w:rPr>
        <w:t>кримпер</w:t>
      </w:r>
      <w:proofErr w:type="spellEnd"/>
      <w:r w:rsidRPr="005C4EB3">
        <w:rPr>
          <w:sz w:val="24"/>
          <w:lang w:eastAsia="en-US"/>
        </w:rPr>
        <w:t>;</w:t>
      </w: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 стриппер;</w:t>
      </w: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="0035170F" w:rsidRPr="00FC0702">
        <w:rPr>
          <w:sz w:val="24"/>
          <w:lang w:eastAsia="en-US"/>
        </w:rPr>
        <w:t>инструмент для 6-</w:t>
      </w:r>
      <w:r w:rsidRPr="00FC0702">
        <w:rPr>
          <w:sz w:val="24"/>
          <w:lang w:eastAsia="en-US"/>
        </w:rPr>
        <w:t xml:space="preserve">гранной </w:t>
      </w:r>
      <w:r w:rsidR="0035170F" w:rsidRPr="00FC0702">
        <w:rPr>
          <w:sz w:val="24"/>
          <w:lang w:eastAsia="en-US"/>
        </w:rPr>
        <w:t>опрессовки</w:t>
      </w:r>
      <w:r w:rsidRPr="00FC0702">
        <w:rPr>
          <w:sz w:val="24"/>
          <w:lang w:eastAsia="en-US"/>
        </w:rPr>
        <w:t xml:space="preserve"> наконечников;</w:t>
      </w: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 инструмент для снятия изоляции;</w:t>
      </w:r>
    </w:p>
    <w:p w:rsidR="00FE4BB8" w:rsidRDefault="00FE4BB8" w:rsidP="00FE4BB8">
      <w:pPr>
        <w:pStyle w:val="a3"/>
        <w:ind w:left="0"/>
        <w:rPr>
          <w:lang w:eastAsia="en-US"/>
        </w:rPr>
      </w:pPr>
      <w:r w:rsidRPr="00FC0702">
        <w:rPr>
          <w:lang w:eastAsia="en-US"/>
        </w:rPr>
        <w:t>- инструмент для заделки витой</w:t>
      </w:r>
      <w:r w:rsidRPr="00FC0702">
        <w:rPr>
          <w:spacing w:val="5"/>
          <w:lang w:eastAsia="en-US"/>
        </w:rPr>
        <w:t xml:space="preserve"> </w:t>
      </w:r>
      <w:r w:rsidRPr="00FC0702">
        <w:rPr>
          <w:lang w:eastAsia="en-US"/>
        </w:rPr>
        <w:t>пары.</w:t>
      </w:r>
    </w:p>
    <w:p w:rsidR="005C4EB3" w:rsidRPr="00FC0702" w:rsidRDefault="005C4EB3" w:rsidP="00FE4BB8">
      <w:pPr>
        <w:pStyle w:val="a3"/>
        <w:ind w:left="0"/>
        <w:rPr>
          <w:b/>
          <w:u w:val="single"/>
        </w:rPr>
      </w:pP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F302AA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3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C922F4" w:rsidRPr="00FC0702" w:rsidRDefault="00B647D3" w:rsidP="00C922F4">
      <w:pPr>
        <w:pStyle w:val="TableParagraph"/>
        <w:ind w:left="0"/>
        <w:contextualSpacing/>
        <w:rPr>
          <w:sz w:val="24"/>
          <w:szCs w:val="24"/>
        </w:rPr>
      </w:pPr>
      <w:r w:rsidRPr="00FC0702">
        <w:rPr>
          <w:sz w:val="24"/>
        </w:rPr>
        <w:t>Наличие и состояние средств индивидуальной защиты (СИЗ) должно проверяться периодически, но</w:t>
      </w:r>
      <w:r w:rsidRPr="00FC0702">
        <w:rPr>
          <w:sz w:val="24"/>
          <w:szCs w:val="24"/>
        </w:rPr>
        <w:t>:</w:t>
      </w: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0438BF" w:rsidRPr="00FC0702" w:rsidRDefault="000438BF" w:rsidP="00C922F4">
      <w:pPr>
        <w:contextualSpacing/>
        <w:jc w:val="center"/>
        <w:rPr>
          <w:b/>
          <w:u w:val="single"/>
        </w:rPr>
      </w:pPr>
    </w:p>
    <w:p w:rsidR="00B647D3" w:rsidRPr="00FC0702" w:rsidRDefault="00B647D3" w:rsidP="00B647D3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FC0702">
        <w:rPr>
          <w:sz w:val="24"/>
        </w:rPr>
        <w:t>- не реже 1 раза в месяц;</w:t>
      </w:r>
    </w:p>
    <w:p w:rsidR="00B647D3" w:rsidRPr="00FC0702" w:rsidRDefault="00B647D3" w:rsidP="00B647D3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FC0702">
        <w:rPr>
          <w:sz w:val="24"/>
        </w:rPr>
        <w:t>- не реже 1 раза в 3 месяца;</w:t>
      </w:r>
    </w:p>
    <w:p w:rsidR="00B647D3" w:rsidRPr="00FC0702" w:rsidRDefault="00B647D3" w:rsidP="00B647D3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FC0702">
        <w:rPr>
          <w:sz w:val="24"/>
        </w:rPr>
        <w:t>- не реже 1 раза в 6 месяцев;</w:t>
      </w:r>
    </w:p>
    <w:p w:rsidR="00B647D3" w:rsidRDefault="00B647D3" w:rsidP="00B647D3">
      <w:pPr>
        <w:contextualSpacing/>
      </w:pPr>
      <w:r w:rsidRPr="00FC0702">
        <w:t>- не реже 1 раза в год.</w:t>
      </w:r>
    </w:p>
    <w:p w:rsidR="005C4EB3" w:rsidRPr="00FC0702" w:rsidRDefault="005C4EB3" w:rsidP="00B647D3">
      <w:pPr>
        <w:contextualSpacing/>
        <w:rPr>
          <w:b/>
          <w:u w:val="single"/>
        </w:rPr>
      </w:pPr>
    </w:p>
    <w:p w:rsidR="00585C63" w:rsidRPr="005C4EB3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FC0702">
        <w:rPr>
          <w:b/>
          <w:u w:val="single"/>
        </w:rPr>
        <w:t>Вопрос №</w:t>
      </w:r>
      <w:r w:rsidRPr="00FC0702">
        <w:rPr>
          <w:b/>
          <w:u w:val="single"/>
          <w:lang w:bidi="mr-IN"/>
        </w:rPr>
        <w:t xml:space="preserve"> </w:t>
      </w:r>
      <w:r w:rsidRPr="005C4EB3">
        <w:rPr>
          <w:b/>
          <w:u w:val="single"/>
          <w:lang w:bidi="mr-IN"/>
        </w:rPr>
        <w:t>4</w:t>
      </w:r>
    </w:p>
    <w:p w:rsidR="00C922F4" w:rsidRPr="00FC0702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FC0702" w:rsidRDefault="004246FB" w:rsidP="004246FB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Подключение к лифтовому ЛБ переговорного устройства УП 7.2 ДК «Обь» осуществляется: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43604C" w:rsidRPr="00FC0702" w:rsidRDefault="0043604C" w:rsidP="0043604C">
      <w:pPr>
        <w:pStyle w:val="TableParagraph"/>
        <w:tabs>
          <w:tab w:val="left" w:pos="309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только по</w:t>
      </w:r>
      <w:r w:rsidR="005C4EB3">
        <w:rPr>
          <w:sz w:val="24"/>
          <w:lang w:eastAsia="en-US"/>
        </w:rPr>
        <w:t xml:space="preserve"> </w:t>
      </w:r>
      <w:r w:rsidRPr="00FC0702">
        <w:rPr>
          <w:spacing w:val="-3"/>
          <w:sz w:val="24"/>
          <w:lang w:val="en-US" w:eastAsia="en-US"/>
        </w:rPr>
        <w:t>CAN</w:t>
      </w:r>
      <w:r w:rsidRPr="00FC0702">
        <w:rPr>
          <w:spacing w:val="-3"/>
          <w:sz w:val="24"/>
          <w:lang w:eastAsia="en-US"/>
        </w:rPr>
        <w:t>-</w:t>
      </w:r>
      <w:r w:rsidRPr="00FC0702">
        <w:rPr>
          <w:sz w:val="24"/>
          <w:lang w:eastAsia="en-US"/>
        </w:rPr>
        <w:t>шине;</w:t>
      </w:r>
    </w:p>
    <w:p w:rsidR="0043604C" w:rsidRPr="00FC0702" w:rsidRDefault="0043604C" w:rsidP="0043604C">
      <w:pPr>
        <w:pStyle w:val="TableParagraph"/>
        <w:tabs>
          <w:tab w:val="left" w:pos="309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только по</w:t>
      </w:r>
      <w:r w:rsidRPr="00FC0702">
        <w:rPr>
          <w:spacing w:val="7"/>
          <w:sz w:val="24"/>
          <w:lang w:eastAsia="en-US"/>
        </w:rPr>
        <w:t xml:space="preserve"> </w:t>
      </w:r>
      <w:r w:rsidRPr="00FC0702">
        <w:rPr>
          <w:sz w:val="24"/>
          <w:lang w:val="en-US" w:eastAsia="en-US"/>
        </w:rPr>
        <w:t>Wi</w:t>
      </w:r>
      <w:r w:rsidRPr="00FC0702">
        <w:rPr>
          <w:sz w:val="24"/>
          <w:lang w:eastAsia="en-US"/>
        </w:rPr>
        <w:t>-</w:t>
      </w:r>
      <w:r w:rsidRPr="00FC0702">
        <w:rPr>
          <w:sz w:val="24"/>
          <w:lang w:val="en-US" w:eastAsia="en-US"/>
        </w:rPr>
        <w:t>Fi</w:t>
      </w:r>
      <w:r w:rsidRPr="00FC0702">
        <w:rPr>
          <w:sz w:val="24"/>
          <w:lang w:eastAsia="en-US"/>
        </w:rPr>
        <w:t>;</w:t>
      </w:r>
    </w:p>
    <w:p w:rsidR="0043604C" w:rsidRDefault="00AD6077" w:rsidP="0043604C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="0043604C" w:rsidRPr="00FC0702">
        <w:rPr>
          <w:sz w:val="24"/>
          <w:lang w:eastAsia="en-US"/>
        </w:rPr>
        <w:t xml:space="preserve"> по </w:t>
      </w:r>
      <w:r w:rsidR="0043604C" w:rsidRPr="00FC0702">
        <w:rPr>
          <w:sz w:val="24"/>
          <w:lang w:val="en-US" w:eastAsia="en-US"/>
        </w:rPr>
        <w:t>CAN</w:t>
      </w:r>
      <w:r w:rsidR="0043604C" w:rsidRPr="00FC0702">
        <w:rPr>
          <w:sz w:val="24"/>
          <w:lang w:eastAsia="en-US"/>
        </w:rPr>
        <w:t xml:space="preserve">- шине или по </w:t>
      </w:r>
      <w:r w:rsidR="0043604C" w:rsidRPr="00FC0702">
        <w:rPr>
          <w:sz w:val="24"/>
          <w:lang w:val="en-US" w:eastAsia="en-US"/>
        </w:rPr>
        <w:t>Wi</w:t>
      </w:r>
      <w:r w:rsidR="0043604C" w:rsidRPr="00FC0702">
        <w:rPr>
          <w:sz w:val="24"/>
          <w:lang w:eastAsia="en-US"/>
        </w:rPr>
        <w:t>-</w:t>
      </w:r>
      <w:r w:rsidR="0043604C" w:rsidRPr="00FC0702">
        <w:rPr>
          <w:sz w:val="24"/>
          <w:lang w:val="en-US" w:eastAsia="en-US"/>
        </w:rPr>
        <w:t>Fi</w:t>
      </w:r>
      <w:r w:rsidR="0043604C" w:rsidRPr="00FC0702">
        <w:rPr>
          <w:sz w:val="24"/>
          <w:lang w:eastAsia="en-US"/>
        </w:rPr>
        <w:t>.</w:t>
      </w:r>
    </w:p>
    <w:p w:rsidR="005C4EB3" w:rsidRPr="00FC0702" w:rsidRDefault="005C4EB3" w:rsidP="0043604C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585C63" w:rsidRPr="005C4EB3" w:rsidRDefault="00585C63" w:rsidP="00C922F4">
      <w:pPr>
        <w:contextualSpacing/>
        <w:jc w:val="center"/>
        <w:rPr>
          <w:b/>
          <w:color w:val="FF0000"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5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C922F4" w:rsidRPr="00FC0702" w:rsidRDefault="00AD6077" w:rsidP="00C922F4">
      <w:pPr>
        <w:contextualSpacing/>
      </w:pPr>
      <w:r w:rsidRPr="00FC0702">
        <w:rPr>
          <w:lang w:eastAsia="en-US"/>
        </w:rPr>
        <w:t>Устройство адаптера релейной станции лифтового блока версии 6 диспетчерского комплекса «Обь» имеет следующие элементы индикации</w:t>
      </w:r>
      <w:r w:rsidRPr="00FC0702">
        <w:t>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lastRenderedPageBreak/>
        <w:t>- «РАБОТА»;</w:t>
      </w:r>
    </w:p>
    <w:p w:rsidR="00AD6077" w:rsidRPr="00FC0702" w:rsidRDefault="00AD6077" w:rsidP="00AD6077">
      <w:pPr>
        <w:pStyle w:val="TableParagraph"/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 «СТАТУС»;</w:t>
      </w:r>
    </w:p>
    <w:p w:rsidR="00AD6077" w:rsidRDefault="00AD6077" w:rsidP="00AD6077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>- «ВРЕМЯ».</w:t>
      </w:r>
    </w:p>
    <w:p w:rsidR="005C4EB3" w:rsidRPr="00FC0702" w:rsidRDefault="005C4EB3" w:rsidP="00AD6077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6</w:t>
      </w:r>
    </w:p>
    <w:p w:rsidR="000438BF" w:rsidRPr="00FC0702" w:rsidRDefault="000438BF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12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Текущее техническое обслуживание линейных сооружений осуществляется:</w:t>
      </w:r>
    </w:p>
    <w:p w:rsidR="000D762B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каждые 6 месяцев;</w:t>
      </w:r>
    </w:p>
    <w:p w:rsidR="00AD6077" w:rsidRPr="00FC0702" w:rsidRDefault="00AD6077" w:rsidP="00AD6077">
      <w:pPr>
        <w:pStyle w:val="TableParagraph"/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каждые 3 месяца;</w:t>
      </w:r>
    </w:p>
    <w:p w:rsidR="00AD6077" w:rsidRPr="00FC0702" w:rsidRDefault="00AD6077" w:rsidP="00AD6077">
      <w:pPr>
        <w:pStyle w:val="TableParagraph"/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каждый месяц;</w:t>
      </w:r>
    </w:p>
    <w:p w:rsidR="00AD6077" w:rsidRPr="00FC0702" w:rsidRDefault="00AD6077" w:rsidP="00AD6077">
      <w:pPr>
        <w:pStyle w:val="TableParagraph"/>
        <w:ind w:left="0"/>
        <w:contextualSpacing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проводится систематически и специально не планируется.</w:t>
      </w:r>
    </w:p>
    <w:p w:rsidR="00581D66" w:rsidRPr="00FC0702" w:rsidRDefault="00581D66" w:rsidP="00AD6077">
      <w:pPr>
        <w:pStyle w:val="TableParagraph"/>
        <w:ind w:left="0"/>
        <w:contextualSpacing/>
        <w:rPr>
          <w:sz w:val="24"/>
          <w:szCs w:val="24"/>
        </w:rPr>
      </w:pPr>
    </w:p>
    <w:p w:rsidR="00585C63" w:rsidRPr="005C4EB3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7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Профилактический осмотр, чистку и ремонт оборудования связи разрешается производить только: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после снятия напряжения с данного оборудования и принятия мер, препятствующих подаче напряжения на место работы;</w:t>
      </w:r>
    </w:p>
    <w:p w:rsidR="00AD6077" w:rsidRPr="00FC0702" w:rsidRDefault="00AD6077" w:rsidP="00AD6077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под напряжением до 100 </w:t>
      </w:r>
      <w:proofErr w:type="gramStart"/>
      <w:r w:rsidRPr="00FC0702">
        <w:rPr>
          <w:sz w:val="24"/>
          <w:lang w:eastAsia="en-US"/>
        </w:rPr>
        <w:t>В</w:t>
      </w:r>
      <w:proofErr w:type="gramEnd"/>
      <w:r w:rsidRPr="00FC0702">
        <w:rPr>
          <w:sz w:val="24"/>
          <w:lang w:eastAsia="en-US"/>
        </w:rPr>
        <w:t xml:space="preserve"> при условии отсутствия на элементах стойки напряжения большей величины;</w:t>
      </w:r>
    </w:p>
    <w:p w:rsidR="00AD6077" w:rsidRDefault="00AD6077" w:rsidP="00AD6077">
      <w:pPr>
        <w:pStyle w:val="TableParagraph"/>
        <w:tabs>
          <w:tab w:val="left" w:pos="250"/>
        </w:tabs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под напряжением до 125 </w:t>
      </w:r>
      <w:proofErr w:type="gramStart"/>
      <w:r w:rsidRPr="00FC0702">
        <w:rPr>
          <w:sz w:val="24"/>
          <w:lang w:eastAsia="en-US"/>
        </w:rPr>
        <w:t>В</w:t>
      </w:r>
      <w:proofErr w:type="gramEnd"/>
      <w:r w:rsidRPr="00FC0702">
        <w:rPr>
          <w:sz w:val="24"/>
          <w:lang w:eastAsia="en-US"/>
        </w:rPr>
        <w:t xml:space="preserve"> при условии отсутствия на элементах стойки напряжения большей величины.</w:t>
      </w:r>
    </w:p>
    <w:p w:rsidR="005C4EB3" w:rsidRPr="00FC0702" w:rsidRDefault="005C4EB3" w:rsidP="00AD6077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01629F" w:rsidRPr="005C4EB3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8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E218B8" w:rsidRPr="00FC0702" w:rsidRDefault="00581D66" w:rsidP="00E218B8">
      <w:pPr>
        <w:contextualSpacing/>
        <w:rPr>
          <w:lang w:bidi="ru-RU"/>
        </w:rPr>
      </w:pPr>
      <w:r w:rsidRPr="00FC0702">
        <w:rPr>
          <w:lang w:eastAsia="en-US"/>
        </w:rPr>
        <w:t>Что не относится к трудовым действиям электромонтера диспетчерского оборудования и телеавтоматики</w:t>
      </w:r>
      <w:r w:rsidR="00E218B8" w:rsidRPr="00FC0702">
        <w:rPr>
          <w:lang w:bidi="ru-RU"/>
        </w:rPr>
        <w:t>?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581D66" w:rsidRPr="00FC0702" w:rsidRDefault="00581D66" w:rsidP="00581D66">
      <w:pPr>
        <w:contextualSpacing/>
        <w:rPr>
          <w:b/>
          <w:u w:val="single"/>
        </w:rPr>
      </w:pPr>
    </w:p>
    <w:p w:rsidR="00581D66" w:rsidRPr="00FC0702" w:rsidRDefault="00581D66" w:rsidP="00581D66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проведение работ по восстановлению эксплуатационных свойств оборудования диспетчерских систем;</w:t>
      </w:r>
    </w:p>
    <w:p w:rsidR="00581D66" w:rsidRPr="00FC0702" w:rsidRDefault="00581D66" w:rsidP="00581D66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документальное оформление результатов выполненной работы;</w:t>
      </w:r>
    </w:p>
    <w:p w:rsidR="00581D66" w:rsidRPr="00FC0702" w:rsidRDefault="00581D66" w:rsidP="00581D66">
      <w:pPr>
        <w:contextualSpacing/>
        <w:rPr>
          <w:lang w:eastAsia="en-US"/>
        </w:rPr>
      </w:pPr>
      <w:r w:rsidRPr="00FC0702">
        <w:rPr>
          <w:lang w:eastAsia="en-US"/>
        </w:rPr>
        <w:t>- проверка исправного состояния оборудования и линий связи.</w:t>
      </w:r>
    </w:p>
    <w:p w:rsidR="00581D66" w:rsidRPr="00FC0702" w:rsidRDefault="00581D66" w:rsidP="00581D66">
      <w:pPr>
        <w:contextualSpacing/>
        <w:rPr>
          <w:b/>
          <w:u w:val="single"/>
        </w:rPr>
      </w:pP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9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0438BF" w:rsidRPr="00FC0702" w:rsidRDefault="006759FB" w:rsidP="00C922F4">
      <w:r w:rsidRPr="00FC0702">
        <w:rPr>
          <w:lang w:eastAsia="en-US"/>
        </w:rPr>
        <w:t>Для каких кабелей ведутся карточки учета кабеля</w:t>
      </w:r>
      <w:r w:rsidR="007E78E2" w:rsidRPr="00FC0702">
        <w:t>?</w:t>
      </w:r>
    </w:p>
    <w:p w:rsidR="00F302AA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6759FB" w:rsidRPr="00FC0702" w:rsidRDefault="006759FB" w:rsidP="006759FB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для ответственных каналов</w:t>
      </w:r>
      <w:r w:rsidRPr="00FC0702">
        <w:rPr>
          <w:spacing w:val="-8"/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связи;</w:t>
      </w:r>
    </w:p>
    <w:p w:rsidR="006759FB" w:rsidRPr="00FC0702" w:rsidRDefault="006759FB" w:rsidP="006759FB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для высокоскоростных каналов</w:t>
      </w:r>
      <w:r w:rsidRPr="00FC0702">
        <w:rPr>
          <w:spacing w:val="-6"/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связи;</w:t>
      </w:r>
    </w:p>
    <w:p w:rsidR="006759FB" w:rsidRDefault="006759FB" w:rsidP="006759FB">
      <w:pPr>
        <w:contextualSpacing/>
        <w:rPr>
          <w:lang w:eastAsia="en-US"/>
        </w:rPr>
      </w:pPr>
      <w:r w:rsidRPr="00FC0702">
        <w:rPr>
          <w:lang w:eastAsia="en-US"/>
        </w:rPr>
        <w:t>- для каждого кабеля.</w:t>
      </w:r>
    </w:p>
    <w:p w:rsidR="005C4EB3" w:rsidRPr="00FC0702" w:rsidRDefault="005C4EB3" w:rsidP="006759FB">
      <w:pPr>
        <w:contextualSpacing/>
        <w:rPr>
          <w:b/>
          <w:u w:val="single"/>
        </w:rPr>
      </w:pPr>
    </w:p>
    <w:p w:rsidR="0001629F" w:rsidRPr="005C4EB3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5C4EB3">
        <w:rPr>
          <w:b/>
          <w:u w:val="single"/>
        </w:rPr>
        <w:t>10</w:t>
      </w:r>
    </w:p>
    <w:p w:rsidR="000438BF" w:rsidRPr="00FC0702" w:rsidRDefault="000438BF" w:rsidP="00C922F4">
      <w:pPr>
        <w:contextualSpacing/>
        <w:jc w:val="center"/>
        <w:rPr>
          <w:b/>
          <w:u w:val="single"/>
        </w:rPr>
      </w:pPr>
    </w:p>
    <w:p w:rsidR="00C002D4" w:rsidRPr="00FC0702" w:rsidRDefault="00C002D4" w:rsidP="00C002D4">
      <w:pPr>
        <w:pStyle w:val="TableParagraph"/>
        <w:ind w:left="12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Чем не регулируется устройство и эксплуатация линий местных сетей связи в российской Федерации: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C002D4" w:rsidRPr="00FC0702" w:rsidRDefault="00C002D4" w:rsidP="00C002D4">
      <w:pPr>
        <w:pStyle w:val="TableParagraph"/>
        <w:tabs>
          <w:tab w:val="left" w:pos="254"/>
        </w:tabs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приказами и распоряжениями Министерства связи Российской Федерации по вопросам линий местных сетей связи;</w:t>
      </w:r>
    </w:p>
    <w:p w:rsidR="00C002D4" w:rsidRPr="00FC0702" w:rsidRDefault="00C002D4" w:rsidP="00C002D4">
      <w:pPr>
        <w:pStyle w:val="TableParagraph"/>
        <w:tabs>
          <w:tab w:val="left" w:pos="254"/>
        </w:tabs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 xml:space="preserve">- Техническим регламентом Таможенного союза 021/2011 О безопасности линий местных сетей </w:t>
      </w:r>
      <w:r w:rsidRPr="00FC0702">
        <w:rPr>
          <w:sz w:val="24"/>
          <w:szCs w:val="24"/>
          <w:lang w:eastAsia="en-US"/>
        </w:rPr>
        <w:lastRenderedPageBreak/>
        <w:t>связи;</w:t>
      </w:r>
    </w:p>
    <w:p w:rsidR="00C002D4" w:rsidRPr="00FC0702" w:rsidRDefault="00C002D4" w:rsidP="00C002D4">
      <w:pPr>
        <w:contextualSpacing/>
        <w:rPr>
          <w:lang w:eastAsia="en-US"/>
        </w:rPr>
      </w:pPr>
      <w:r w:rsidRPr="00FC0702">
        <w:rPr>
          <w:lang w:eastAsia="en-US"/>
        </w:rPr>
        <w:t>- правилами, инструкциями, руководствами по строительству, реконструкции капитальному ремонту и технической эксплуатации линий местных сетей связи.</w:t>
      </w:r>
    </w:p>
    <w:p w:rsidR="00C002D4" w:rsidRPr="00FC0702" w:rsidRDefault="00C002D4" w:rsidP="00C002D4">
      <w:pPr>
        <w:contextualSpacing/>
        <w:rPr>
          <w:lang w:eastAsia="en-US"/>
        </w:rPr>
      </w:pPr>
    </w:p>
    <w:p w:rsidR="0001629F" w:rsidRPr="008451E6" w:rsidRDefault="0001629F" w:rsidP="008451E6">
      <w:pPr>
        <w:pStyle w:val="TableParagraph"/>
        <w:tabs>
          <w:tab w:val="left" w:pos="245"/>
        </w:tabs>
        <w:ind w:left="116" w:right="130"/>
        <w:rPr>
          <w:sz w:val="24"/>
        </w:rPr>
      </w:pPr>
    </w:p>
    <w:sectPr w:rsidR="0001629F" w:rsidRPr="008451E6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022B49D7"/>
    <w:multiLevelType w:val="hybridMultilevel"/>
    <w:tmpl w:val="255E0F86"/>
    <w:lvl w:ilvl="0" w:tplc="D20A48A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89E3FEA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3E6AD368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BADC1D68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A4D63B24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3126051A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F984F7B2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2BD29E9A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EA9AD7FE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6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8" w15:restartNumberingAfterBreak="0">
    <w:nsid w:val="51E453F6"/>
    <w:multiLevelType w:val="hybridMultilevel"/>
    <w:tmpl w:val="B0F6572E"/>
    <w:lvl w:ilvl="0" w:tplc="DD545D4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406F24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4C888A3C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A7B443DE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EC3EA954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83802D3C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CD4A15DA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A1F6D774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2AAEE41C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54EC19BA"/>
    <w:multiLevelType w:val="hybridMultilevel"/>
    <w:tmpl w:val="3C38B7E2"/>
    <w:lvl w:ilvl="0" w:tplc="10CA7F1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5AC7F6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AA02B570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23F85960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528EA34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5AD4E628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0F325908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ED206494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0C28C136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1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65A40441"/>
    <w:multiLevelType w:val="hybridMultilevel"/>
    <w:tmpl w:val="DB40A50E"/>
    <w:lvl w:ilvl="0" w:tplc="ABE05F8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04FB88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3E62B316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C928C01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F9560AA2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3C96A9A0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DA3CB65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2AD210C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D7C41B7E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5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0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21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9"/>
  </w:num>
  <w:num w:numId="20">
    <w:abstractNumId w:val="2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21003F"/>
    <w:rsid w:val="00220E8F"/>
    <w:rsid w:val="00282EE5"/>
    <w:rsid w:val="002B514E"/>
    <w:rsid w:val="003042A8"/>
    <w:rsid w:val="0032176A"/>
    <w:rsid w:val="0035170F"/>
    <w:rsid w:val="00367B7D"/>
    <w:rsid w:val="003718BD"/>
    <w:rsid w:val="0039348E"/>
    <w:rsid w:val="003A22A9"/>
    <w:rsid w:val="003E286A"/>
    <w:rsid w:val="004246FB"/>
    <w:rsid w:val="0043604C"/>
    <w:rsid w:val="004621EB"/>
    <w:rsid w:val="0046727C"/>
    <w:rsid w:val="004C5010"/>
    <w:rsid w:val="00506CF3"/>
    <w:rsid w:val="005639E5"/>
    <w:rsid w:val="00581D66"/>
    <w:rsid w:val="00585C63"/>
    <w:rsid w:val="005C4EB3"/>
    <w:rsid w:val="00600193"/>
    <w:rsid w:val="00644F62"/>
    <w:rsid w:val="00670B7B"/>
    <w:rsid w:val="006759FB"/>
    <w:rsid w:val="00681FBE"/>
    <w:rsid w:val="00703206"/>
    <w:rsid w:val="007A2126"/>
    <w:rsid w:val="007D223A"/>
    <w:rsid w:val="007E78E2"/>
    <w:rsid w:val="007F2341"/>
    <w:rsid w:val="008451E6"/>
    <w:rsid w:val="008B76F1"/>
    <w:rsid w:val="00947D17"/>
    <w:rsid w:val="009C0ABA"/>
    <w:rsid w:val="00A1599B"/>
    <w:rsid w:val="00A659F9"/>
    <w:rsid w:val="00AD6077"/>
    <w:rsid w:val="00AE403E"/>
    <w:rsid w:val="00AF1757"/>
    <w:rsid w:val="00B27C53"/>
    <w:rsid w:val="00B647D3"/>
    <w:rsid w:val="00B7240B"/>
    <w:rsid w:val="00B75F7C"/>
    <w:rsid w:val="00BE3FEF"/>
    <w:rsid w:val="00C002D4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0702"/>
    <w:rsid w:val="00FC629E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C046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E4BB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E4BB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963B-C249-43F4-8C06-FA43ECB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394</Words>
  <Characters>2505</Characters>
  <Application>Microsoft Office Word</Application>
  <DocSecurity>0</DocSecurity>
  <Lines>108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27</cp:revision>
  <dcterms:created xsi:type="dcterms:W3CDTF">2020-07-15T06:13:00Z</dcterms:created>
  <dcterms:modified xsi:type="dcterms:W3CDTF">2024-01-09T14:35:00Z</dcterms:modified>
</cp:coreProperties>
</file>